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Чиновники усиливают патриархальную риторику для оправдания демографического кризиса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2026-08-07</w:t>
      </w:r>
    </w:p>
    <w:p>
      <w:pPr/>
      <w:r>
        <w:t>1 мин. на чтение</w:t>
      </w:r>
    </w:p>
    <w:p/>
    <w:p>
      <w:r>
        <w:t>Оскорбительные заявления депутата отражают усиливающуюся патриархальную и религиозную риторику, с помощью которой государство пытается объяснить демографический кризис, не затрагивая его социально-экономические причины.</w:t>
      </w:r>
    </w:p>
    <w:p>
      <w:r>
        <w:rPr>
          <w:b/>
        </w:rPr>
        <w:t>Детали</w:t>
      </w:r>
      <w:r>
        <w:t xml:space="preserve">. Депутат Госдумы от Курганской области Александр Ильтяков </w:t>
      </w:r>
      <w:hyperlink r:id="rId12">
        <w:r>
          <w:rPr>
            <w:color w:val="0000FF"/>
            <w:u w:val="single"/>
          </w:rPr>
          <w:t>назвал</w:t>
        </w:r>
      </w:hyperlink>
      <w:r>
        <w:t xml:space="preserve"> женщин «неполноценными людьми», сославшись на библейскую историю о происхождении женщины из ребра мужчины. </w:t>
      </w:r>
    </w:p>
    <w:p>
      <w:r>
        <w:t xml:space="preserve">► Он заявил, что женщина не может считаться полноценным человеком, поскольку у нее «нет самого состояния тела». </w:t>
      </w:r>
    </w:p>
    <w:p>
      <w:r>
        <w:t xml:space="preserve">► Депутат отметил, что одинокие мужчины без жены также не могут считаться полноценными людьми, приравняв их к «инвалидам». </w:t>
      </w:r>
    </w:p>
    <w:p>
      <w:r>
        <w:t>► Ранее этот же парламентарий призывал женщин</w:t>
      </w:r>
      <w:hyperlink r:id="rId13">
        <w:r>
          <w:rPr>
            <w:color w:val="0000FF"/>
            <w:u w:val="single"/>
          </w:rPr>
          <w:t xml:space="preserve"> рожать</w:t>
        </w:r>
      </w:hyperlink>
      <w:r>
        <w:t>, «пока рожалка работает».</w:t>
      </w:r>
    </w:p>
    <w:p>
      <w:r>
        <w:rPr>
          <w:b/>
        </w:rPr>
        <w:t>Контекст.</w:t>
      </w:r>
      <w:r>
        <w:t xml:space="preserve"> Высказывания депутата звучат на фоне затяжного демографического спада в России, который буржуазное государство пытается преодолеть без обеспечения фундаментальных социально-экономических преобразований. </w:t>
      </w:r>
    </w:p>
    <w:p>
      <w:r>
        <w:t>► Правящий класс последовательно продвигает консервативную повестку, регулярно вбрасывая в публичное поле идеи налога на бездетность и законодательно</w:t>
      </w:r>
      <w:hyperlink r:id="rId14">
        <w:r>
          <w:rPr>
            <w:color w:val="0000FF"/>
            <w:u w:val="single"/>
          </w:rPr>
          <w:t xml:space="preserve"> ограничивая</w:t>
        </w:r>
      </w:hyperlink>
      <w:r>
        <w:t xml:space="preserve"> доступ к абортам в регионах. </w:t>
      </w:r>
    </w:p>
    <w:p>
      <w:r>
        <w:t>► Государственный аппарат активно задействует религию для давления на массы. Аналогичные установки о репродуктивном долге регулярно транслируются представителями власти и</w:t>
      </w:r>
      <w:hyperlink r:id="rId15">
        <w:r>
          <w:rPr>
            <w:color w:val="0000FF"/>
            <w:u w:val="single"/>
          </w:rPr>
          <w:t xml:space="preserve"> РПЦ</w:t>
        </w:r>
      </w:hyperlink>
      <w:r>
        <w:t xml:space="preserve">. </w:t>
      </w:r>
    </w:p>
    <w:p>
      <w:r>
        <w:t>► В условиях капитализма трудящиеся чаще всего откладывают рождение детей из-за отсутствия гарантий занятости, недоступности</w:t>
      </w:r>
      <w:hyperlink r:id="rId16">
        <w:r>
          <w:rPr>
            <w:color w:val="0000FF"/>
            <w:u w:val="single"/>
          </w:rPr>
          <w:t xml:space="preserve"> жилья</w:t>
        </w:r>
      </w:hyperlink>
      <w:r>
        <w:t xml:space="preserve"> и кредитной нагрузки.</w:t>
      </w:r>
    </w:p>
    <w:p>
      <w:r>
        <w:rPr>
          <w:b/>
        </w:rPr>
        <w:t>Важно знать.</w:t>
      </w:r>
      <w:r>
        <w:t xml:space="preserve"> Риторика Ильтякова представляет собой закономерное выражение классовых интересов буржуазного государства, переходящего к открытой клерикализации. </w:t>
      </w:r>
    </w:p>
    <w:p>
      <w:r>
        <w:t xml:space="preserve">► Капиталу постоянно требуются новые трудовые ресурсы и кадры. При этом развитие полноценной социальной инфраструктуры для семей требует изъятия средств из прибыли корпораций, что неприемлемо для правящего класса. </w:t>
      </w:r>
    </w:p>
    <w:p>
      <w:r>
        <w:t xml:space="preserve">► Буржуазия использует религиозные догмы, чтобы переложить вину за системный демографический кризис с капиталистической экономики на граждан. </w:t>
      </w:r>
    </w:p>
    <w:p>
      <w:r>
        <w:t>► Подобная идеология открыто обесценивает человеческую жизнь, лишает людей субъектности и низводит женщину до функции биологического воспроизводства, что является неотъемлемой чертой реакционной политики деградирующего капитализма.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chinovniki-usilivaiut-patriarkhalnuiu-ritoriku-dlia-opravdaniia-diemoghrafichieskogho-krizisa" TargetMode="External"/><Relationship Id="rId12" Type="http://schemas.openxmlformats.org/officeDocument/2006/relationships/hyperlink" Target="https://www.gazeta.ru/social/news/2026/08/04/29036881.shtml" TargetMode="External"/><Relationship Id="rId13" Type="http://schemas.openxmlformats.org/officeDocument/2006/relationships/hyperlink" Target="https://www.forbes.ru/forbeslife/527371-komissia-gosdumy-po-etike-ne-socla-oskorbitel-nymi-slova-deputata-o-rozalke" TargetMode="External"/><Relationship Id="rId14" Type="http://schemas.openxmlformats.org/officeDocument/2006/relationships/hyperlink" Target="https://medvestnik.ru/content/news/v-rpc-predstavili-kartu-regionov-s-polnym-zapretom-na-aborty-vne-sistemy-oms.html" TargetMode="External"/><Relationship Id="rId15" Type="http://schemas.openxmlformats.org/officeDocument/2006/relationships/hyperlink" Target="https://www.interfax.ru/russia/780017" TargetMode="External"/><Relationship Id="rId16" Type="http://schemas.openxmlformats.org/officeDocument/2006/relationships/hyperlink" Target="https://politsturm.com/krizis-zhilia-rossiianie-vynuzhdieny-zhit-s-rodstviennikami-iz-za-tsien-na-niedvizhi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