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Доходы богатейших россиян вновь увеличились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2025-12-10</w:t>
      </w:r>
    </w:p>
    <w:p>
      <w:pPr/>
      <w:r>
        <w:t>1 мин. на чтение</w:t>
      </w:r>
    </w:p>
    <w:p/>
    <w:p>
      <w:r>
        <w:t>Состояние богатейших россиян выросло почти на 18 млрд долларов.</w:t>
      </w:r>
    </w:p>
    <w:p>
      <w:r>
        <w:rPr>
          <w:b/>
        </w:rPr>
        <w:t xml:space="preserve">Детали. </w:t>
      </w:r>
      <w:hyperlink r:id="rId11">
        <w:r>
          <w:rPr>
            <w:color w:val="0000FF"/>
            <w:u w:val="single"/>
          </w:rPr>
          <w:t>Состояние российских бизнесменов</w:t>
        </w:r>
      </w:hyperlink>
      <w:r>
        <w:t xml:space="preserve"> на начало декабря составило 306,5 млрд долларов по данным Bloomberg. Всего, по состоянию на понедельник 1 декабря, в рейтинг миллиардеров вошел 21 россиянин.</w:t>
      </w:r>
    </w:p>
    <w:p>
      <w:r>
        <w:rPr>
          <w:b/>
        </w:rPr>
        <w:t xml:space="preserve">Контекст. </w:t>
      </w:r>
      <w:r>
        <w:t xml:space="preserve">Bloomberg - одно из известных информационных агентств, регулярно предоставляющее список самых богатых и состоятельных людей мира. </w:t>
      </w:r>
    </w:p>
    <w:p>
      <w:r>
        <w:t xml:space="preserve">► Индекс представляет собой показатель личного благосостояния, основанный на анализе отчётов Bloomberg. Чистый капитал участников обновляется ежедневно после закрытия торгов на Нью-Йоркской фондовой бирже. </w:t>
      </w:r>
    </w:p>
    <w:p>
      <w:r>
        <w:t xml:space="preserve">► Это далеко не первые проявления в обществе тенденций на обогащение столь мелкой прослойки населения. С начала 2025 года российские </w:t>
      </w:r>
      <w:hyperlink r:id="rId12">
        <w:r>
          <w:rPr>
            <w:color w:val="0000FF"/>
            <w:u w:val="single"/>
          </w:rPr>
          <w:t>олигархи разбогатели на 20 млрд. $</w:t>
        </w:r>
      </w:hyperlink>
      <w:r>
        <w:t>.</w:t>
      </w:r>
    </w:p>
    <w:p>
      <w:r>
        <w:rPr>
          <w:b/>
        </w:rPr>
        <w:t>Важно знать.</w:t>
      </w:r>
      <w:r>
        <w:t xml:space="preserve"> Примечательно, что первые строчки данного рейтинга занимают владельцы металлургических предприятий или связанных с ними отраслей.</w:t>
      </w:r>
    </w:p>
    <w:p>
      <w:r>
        <w:t>► Например, Алишер Усманов - основатель холдинга USM, управляющий активами в сфере металлургии, Искандер Махмудов – основатель Уральской горно-металлургической компании (УГМК).</w:t>
      </w:r>
    </w:p>
    <w:p>
      <w:r>
        <w:t xml:space="preserve">► Тем временем у граждан РФ продолжают падать доходы. Данные Росстата показывает тревожную тенденцию - с 2019 г. доля россиян с зарплатой </w:t>
      </w:r>
      <w:hyperlink r:id="rId13">
        <w:r>
          <w:rPr>
            <w:color w:val="0000FF"/>
            <w:u w:val="single"/>
          </w:rPr>
          <w:t>ниже прожиточного минимума</w:t>
        </w:r>
      </w:hyperlink>
      <w:r>
        <w:t xml:space="preserve"> увеличилась и достигла 2,6%, а каждый пятый не справляется с долгами.  </w:t>
      </w:r>
      <w:hyperlink r:id="rId14">
        <w:r>
          <w:rPr>
            <w:color w:val="0000FF"/>
            <w:u w:val="single"/>
          </w:rPr>
          <w:t>Доля просроченных</w:t>
        </w:r>
      </w:hyperlink>
      <w:r>
        <w:t xml:space="preserve"> более чем на 90 дней кредитов достигла 10,5%.</w:t>
      </w:r>
    </w:p>
    <w:p>
      <w:r>
        <w:t xml:space="preserve">► Увеличение состояния богатейших россиян свидетельствует о глубоком классовом расслоении и ещё большей эксплуатации труда наемных работников.  И это более чем характерно для капиталистической системы.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okhody-boghatieishikh-rossiian-vnov-uvielichilis" TargetMode="External"/><Relationship Id="rId11" Type="http://schemas.openxmlformats.org/officeDocument/2006/relationships/hyperlink" Target="https://www.rbc.ru/quote/news/article/692d6b519a79472b03f105f0" TargetMode="External"/><Relationship Id="rId12" Type="http://schemas.openxmlformats.org/officeDocument/2006/relationships/hyperlink" Target="https://politsturm.com/rossiiskiie-oligharkhi-razboghatieli-na-20-mlrd-dollarov" TargetMode="External"/><Relationship Id="rId13" Type="http://schemas.openxmlformats.org/officeDocument/2006/relationships/hyperlink" Target="https://politsturm.com/kazhdyi-piatyi-rossiianin-nie-spravliaietsia-s-dolghami" TargetMode="External"/><Relationship Id="rId14" Type="http://schemas.openxmlformats.org/officeDocument/2006/relationships/hyperlink" Target="https://politsturm.com/grazhdanie-rf-prodolzhaiut-nishch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