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Должны ли богатые платить налог на роскошь?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2025-05-12</w:t>
      </w:r>
    </w:p>
    <w:p>
      <w:pPr/>
      <w:r>
        <w:t>4 мин. на чтение</w:t>
      </w:r>
    </w:p>
    <w:p/>
    <w:p>
      <w:r>
        <w:t>Правительство РФ уже не первый год рассматривает вопрос о налоге на дорогое имущество для сверхбогатых. Целью выступает благородная на первый взгляд идея уменьшения бедности в соответствии с так называемыми “майскими указами” [1]. Периодически проводятся опросы, поддерживает ли население новые изменения в налогообложении [2] и подписываются закон [3].</w:t>
      </w:r>
    </w:p>
    <w:p>
      <w:r>
        <w:rPr>
          <w:b/>
        </w:rPr>
        <w:t xml:space="preserve">Что такое «налог на роскошь» и что он даст россиянам? </w:t>
      </w:r>
      <w:r>
        <w:t>Прежде всего, нужно понимать, что сама концепция «налогов на роскошь» — это косметическая мера в рамках капиталистической логики. Она не затрагивает основы устройства общества, не затрагивает саму природу эксплуатации. Роскошь — лишь симптом болезни, а не её причина.</w:t>
      </w:r>
    </w:p>
    <w:p>
      <w:r>
        <w:t>Проводимая налоговая политика не устраняет сам механизм, порождающий излишки у одних и лишения у других. Пока сохраняется частная собственность на средства производства, будут существовать и роскошь, и бедность, и «реформы», которые стабилизируют систему, а не разрушают её.</w:t>
      </w:r>
    </w:p>
    <w:p>
      <w:r>
        <w:t>Сам механизм присвоения прибавочной стоимости, сам капиталистический принцип производства ради прибыли остаётся нетронутым. Трудящиеся как продавали свою рабочую силу, так и продолжают её продавать. Спекулянты как жили на ренту, так и живут. Буржуазия как определяла повестку, так и продолжает — с налогами или без.</w:t>
      </w:r>
    </w:p>
    <w:p>
      <w:r>
        <w:rPr>
          <w:b/>
        </w:rPr>
        <w:t>Как же обстоят дела в США и Европе?</w:t>
      </w:r>
      <w:r>
        <w:t xml:space="preserve"> К примеру, в Штатах Коннектикут и Массачусетс действуют повышенные налоговые ставки с продаж на предметы роскоши [4]. В штате Вашингтон вводится дополнительный налог на дорогие покупки [5]. Однако Соединённые Штаты входят в число стран с самым высоким уровнем социального неравенства в мире. 10% самых богатых американцев контролируют более 71% национального богатства, а 50% населения владеют лишь 0,9% богатства [6] [7]. </w:t>
      </w:r>
    </w:p>
    <w:p>
      <w:r>
        <w:t>Во Франции действует налог на роскошь для владельцев недвижимости стоимостью более 1,3 млн евро. В этой стране действует прогрессивная шкала подоходного налога: он взимается только с доходов выше 11 294 евро в год, а максимальная ставка в 45% применяется к доходам от 177 106 евро в год и выше [8].</w:t>
      </w:r>
    </w:p>
    <w:p>
      <w:r>
        <w:t xml:space="preserve">В Португалии, Великобритании, Норвегии, Италии, Германии, Испании, Швеции уже применяется прогрессивная ставка налога на доходы, имущество и право перехода собственности [9], [10]. </w:t>
      </w:r>
    </w:p>
    <w:p>
      <w:r>
        <w:t xml:space="preserve">Как и в США, в Европе наблюдается резкое имущественное расслоение: 10% самых богатых контролируют большую часть богатств (до 67%), тогда как половина населения владеет лишь 3,2% (по другим данным 1,2%) [6] [11]. Основные причины — рост цен на жильё, стагнация зарплат и ограниченный доступ к собственности, особенно среди молодёжи. Жилищный кризис и бюрократия только усиливают неравенство [12], [13], [14]. </w:t>
      </w:r>
    </w:p>
    <w:p>
      <w:r>
        <w:rPr>
          <w:b/>
        </w:rPr>
        <w:t xml:space="preserve">Что такое капиталистическое государство ? </w:t>
      </w:r>
      <w:r>
        <w:t xml:space="preserve">Государство – это аппарат власти в руках господствующего класса. При капитализме буржуазное государство защищает интересы господствующего класса — крупных частных собственников, которые эксплуатируют наёмный труд и наживаются на простом народе. </w:t>
      </w:r>
    </w:p>
    <w:p>
      <w:r>
        <w:t xml:space="preserve">Неравенство в таком обществе возникает не из-за недостатка налогов, а из-за самой природы рыночной экономики, где большая часть населения живет за чертой бедности. Меры, о которых шла речь выше, является символическим жестом, а не реальным решением. Они не затрагивают глубинные классовые противоречия, заложенные в капитализме. </w:t>
      </w:r>
    </w:p>
    <w:p>
      <w:r>
        <w:rPr>
          <w:b/>
        </w:rPr>
        <w:t>Зачем вообще нужны налоги при капитализме?</w:t>
      </w:r>
      <w:r>
        <w:t xml:space="preserve"> Несмотря на заявления сторонников капитализма, налоги в капиталистическом государстве — это вовсе не нейтральный инструмент «общественного блага». Это форма присвоения большей части результатов труда работающего населения, через обязательные государственные отчисления (ФНС, ПРФ, ФСС, СФР) и платежи с доходов (подоходный налог), прибыли (от продажи имущества, получение наследства) и потребления населения (акцизы). </w:t>
      </w:r>
    </w:p>
    <w:p>
      <w:r>
        <w:t>Обременяя своей тяжестью работающее население, они служат источником средств для содержания государственного аппарата, армии и поддерживают монополии. С помощью налогов перераспределяются богатства, созданные руками трудящихся. Они идут на пользу олигархам и укрепляют их господство.</w:t>
      </w:r>
    </w:p>
    <w:p>
      <w:r>
        <w:t>Крупные бизнесмены уходят от уплаты налогов, пользуясь коммерческой тайной, прибегают к фальсификации своей отчётности и используют другие лазейки, чтобы скрыть свои настоящие доходы.</w:t>
      </w:r>
    </w:p>
    <w:p>
      <w:r>
        <w:t xml:space="preserve">Для рыночной экономики характерно широкое развитие форм прямого и скрытого государственного субсидирования монополий (государственные контракты и национальные проекты, ускоренная амортизация), что обеспечивает им фактически возврат изъятых через налоги средств. </w:t>
      </w:r>
    </w:p>
    <w:p>
      <w:r>
        <w:t xml:space="preserve">Антинародный характер налогообложения проявляется в целой системе льгот, предоставляемых предпринимателям (специальные скидки и крупные вычеты из облагаемых доходов, специальные </w:t>
      </w:r>
      <w:hyperlink r:id="rId11">
        <w:r>
          <w:rPr>
            <w:color w:val="0000FF"/>
            <w:u w:val="single"/>
          </w:rPr>
          <w:t>льготы для корпораций на истощение недр</w:t>
        </w:r>
      </w:hyperlink>
      <w:r>
        <w:t>), в освобождении от налогов различных фондов (</w:t>
      </w:r>
      <w:hyperlink r:id="rId12">
        <w:r>
          <w:rPr>
            <w:color w:val="0000FF"/>
            <w:u w:val="single"/>
          </w:rPr>
          <w:t>амортизационный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резервный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благотворительный</w:t>
        </w:r>
      </w:hyperlink>
      <w:r>
        <w:t xml:space="preserve">), применение </w:t>
      </w:r>
      <w:hyperlink r:id="rId15">
        <w:r>
          <w:rPr>
            <w:color w:val="0000FF"/>
            <w:u w:val="single"/>
          </w:rPr>
          <w:t>налоговых вычетов</w:t>
        </w:r>
      </w:hyperlink>
      <w:r>
        <w:t>.</w:t>
      </w:r>
    </w:p>
    <w:p>
      <w:r>
        <w:rPr>
          <w:b/>
        </w:rPr>
        <w:t xml:space="preserve">Улучшит ли жизнь народа «налог на роскошь»? </w:t>
      </w:r>
      <w:r>
        <w:t xml:space="preserve">Прогрессивные налоги, налоги на роскошь, экологические сборы на первый взгляд выглядят как шаги в сторону социальной справедливости. Но важно понимать, эти меры применяются ровно до той степени, пока они не угрожают основе существующего государственного строя – частной собственности на средства производства и рыночным отношениям. </w:t>
      </w:r>
    </w:p>
    <w:p>
      <w:r>
        <w:t>Таким образом происходит идеологическое обезоруживание пролетариата - людям внушается мысль, будто государство способно само отрегулировать неравенство без изменения производственных отношений. Создается иллюзия, что в рамках капитализма путем реформ возможен переход к равенству.</w:t>
      </w:r>
    </w:p>
    <w:p>
      <w:r>
        <w:t xml:space="preserve">Налог, как надстройка буржуазного государства, является лишь иллюзией, маскирующей истинную природу рыночной экономики и частной собственности — орудием классового гнёта. Под видом «социальной ответственности» и «перераспределения» он нужен власти олигархов, чтобы скрыть системную эксплуатацию и ограбление рабочего класса, создавая ложную видимость борьбы с неравенством. </w:t>
      </w:r>
    </w:p>
    <w:p>
      <w:r>
        <w:t xml:space="preserve">Даже прогрессивное налогообложение, будучи реформистской полумерой, не ликвидирует основу паразитизма — частную собственность на средства производства, обрекая пролетариат на участь наёмного рабства.  </w:t>
      </w:r>
    </w:p>
    <w:p>
      <w:r>
        <w:t>Реальный путь к улучшению жизни всего общества лежит через полную экспроприацию всей частной собственности капиталистов и замену её на общественную форму, как это было начато в 1917 году Великой Октябрьской социалистической революцией. Только установление диктатуры рабочего класса, где власть, богатства и средства производства находятся в руках трудящихся, способно сокрушить власть капитала и обеспечить подлинное социальное равенство.</w:t>
      </w:r>
    </w:p>
    <w:p/>
    <w:p>
      <w:r>
        <w:t>Источники:</w:t>
      </w:r>
    </w:p>
    <w:p>
      <w:r>
        <w:t>[1] rbc.ru “</w:t>
      </w:r>
      <w:hyperlink r:id="rId16">
        <w:r>
          <w:rPr>
            <w:color w:val="0000FF"/>
            <w:u w:val="single"/>
          </w:rPr>
          <w:t>Власти отказались от прогрессивной шкалы НДФЛ и налога с продаж</w:t>
        </w:r>
      </w:hyperlink>
      <w:r>
        <w:t>” от 07 июня 2018 г.</w:t>
      </w:r>
    </w:p>
    <w:p>
      <w:r>
        <w:t xml:space="preserve">[2] gazeta.ru </w:t>
      </w:r>
      <w:hyperlink r:id="rId17">
        <w:r>
          <w:rPr>
            <w:color w:val="0000FF"/>
            <w:u w:val="single"/>
          </w:rPr>
          <w:t>“Россияне хотят, чтобы налог на роскошь платили больше людей”</w:t>
        </w:r>
      </w:hyperlink>
      <w:r>
        <w:t xml:space="preserve"> от 7 апреля 2025 г.</w:t>
      </w:r>
    </w:p>
    <w:p>
      <w:r>
        <w:t>[3] РИА Новости “</w:t>
      </w:r>
      <w:hyperlink r:id="rId18">
        <w:r>
          <w:rPr>
            <w:color w:val="0000FF"/>
            <w:u w:val="single"/>
          </w:rPr>
          <w:t>Путин подписал закон о повышении налогов на дорогие участки и недвижимость</w:t>
        </w:r>
      </w:hyperlink>
      <w:r>
        <w:t>” от 12 июля 2024 г.</w:t>
      </w:r>
    </w:p>
    <w:p>
      <w:r>
        <w:t xml:space="preserve">[4] </w:t>
      </w:r>
      <w:hyperlink r:id="rId19">
        <w:r>
          <w:rPr>
            <w:color w:val="0000FF"/>
            <w:u w:val="single"/>
          </w:rPr>
          <w:t>DukeDocument</w:t>
        </w:r>
      </w:hyperlink>
      <w:r>
        <w:t xml:space="preserve"> “</w:t>
      </w:r>
      <w:hyperlink r:id="rId20">
        <w:r>
          <w:rPr>
            <w:color w:val="0000FF"/>
            <w:u w:val="single"/>
          </w:rPr>
          <w:t>Ставки налога с продаж в США: подробный обзор по штатам</w:t>
        </w:r>
      </w:hyperlink>
      <w:r>
        <w:t>” от 19 апреля 2025 г.</w:t>
      </w:r>
    </w:p>
    <w:p>
      <w:r>
        <w:t xml:space="preserve">[5] 48north.com </w:t>
      </w:r>
      <w:hyperlink r:id="rId21">
        <w:r>
          <w:rPr>
            <w:color w:val="0000FF"/>
            <w:u w:val="single"/>
          </w:rPr>
          <w:t>"Washington State Legislature Advancing Bill that Includes "Luxury Tax" on Boats, Other Vehicles”</w:t>
        </w:r>
      </w:hyperlink>
      <w:r>
        <w:t xml:space="preserve"> от 4 апреля 2025 г.</w:t>
      </w:r>
    </w:p>
    <w:p>
      <w:r>
        <w:t xml:space="preserve">[6] World Inequality Database </w:t>
      </w:r>
      <w:hyperlink r:id="rId22">
        <w:r>
          <w:rPr>
            <w:color w:val="0000FF"/>
            <w:u w:val="single"/>
          </w:rPr>
          <w:t>Bottom 50% net personal wealth share</w:t>
        </w:r>
      </w:hyperlink>
      <w:r>
        <w:t xml:space="preserve"> дата обращения 12 мая 2025 г.</w:t>
      </w:r>
    </w:p>
    <w:p>
      <w:r>
        <w:t>[7] Investing.com "</w:t>
      </w:r>
      <w:hyperlink r:id="rId23">
        <w:r>
          <w:rPr>
            <w:color w:val="0000FF"/>
            <w:u w:val="single"/>
          </w:rPr>
          <w:t>US wealth inequality hits new high as top 10% now own 71.2% of nation’s wealth</w:t>
        </w:r>
      </w:hyperlink>
      <w:r>
        <w:t>" от 04 апреля 2025 г.</w:t>
      </w:r>
    </w:p>
    <w:p>
      <w:r>
        <w:t>[8] Passportivity “</w:t>
      </w:r>
      <w:hyperlink r:id="rId24">
        <w:r>
          <w:rPr>
            <w:color w:val="0000FF"/>
            <w:u w:val="single"/>
          </w:rPr>
          <w:t>Налоги во Франции: все, что нужно знать при переезде</w:t>
        </w:r>
      </w:hyperlink>
      <w:r>
        <w:t>” от 29 апреля 2025 г.</w:t>
      </w:r>
    </w:p>
    <w:p>
      <w:r>
        <w:t>[9] IMMIGRANT INVEST “</w:t>
      </w:r>
      <w:hyperlink r:id="rId25">
        <w:r>
          <w:rPr>
            <w:color w:val="0000FF"/>
            <w:u w:val="single"/>
          </w:rPr>
          <w:t>Недвижимость в Европе: цены, налоги и стоимость содержания</w:t>
        </w:r>
      </w:hyperlink>
      <w:r>
        <w:t>” от 05 мая 2025 г.</w:t>
      </w:r>
    </w:p>
    <w:p>
      <w:r>
        <w:t>[10] YB Case “</w:t>
      </w:r>
      <w:hyperlink r:id="rId26">
        <w:r>
          <w:rPr>
            <w:color w:val="0000FF"/>
            <w:u w:val="single"/>
          </w:rPr>
          <w:t>Налог на прибыль для физических лиц в Европе в 2025 году</w:t>
        </w:r>
      </w:hyperlink>
      <w:r>
        <w:t>” от 11 декабря 2024 г.</w:t>
      </w:r>
    </w:p>
    <w:p>
      <w:r>
        <w:t>[11] euronews. "</w:t>
      </w:r>
      <w:hyperlink r:id="rId27">
        <w:r>
          <w:rPr>
            <w:color w:val="0000FF"/>
            <w:u w:val="single"/>
          </w:rPr>
          <w:t>Experts suggest that tax systems and home ownership rates play a significant role in the disparities of wealth between the rich and poor. Euronews takes a look</w:t>
        </w:r>
      </w:hyperlink>
      <w:r>
        <w:t xml:space="preserve">" от 1 апреля 2024 г. </w:t>
      </w:r>
    </w:p>
    <w:p>
      <w:r>
        <w:t>[12] Газета.ru “</w:t>
      </w:r>
      <w:hyperlink r:id="rId28">
        <w:r>
          <w:rPr>
            <w:color w:val="0000FF"/>
            <w:u w:val="single"/>
          </w:rPr>
          <w:t>На фоне удорожания жилья в Европе растет социальное неравенство</w:t>
        </w:r>
      </w:hyperlink>
      <w:r>
        <w:t>” от 02 ноября 2023 г.</w:t>
      </w:r>
    </w:p>
    <w:p>
      <w:r>
        <w:t>[13] Euro.news “</w:t>
      </w:r>
      <w:hyperlink r:id="rId29">
        <w:r>
          <w:rPr>
            <w:color w:val="0000FF"/>
            <w:u w:val="single"/>
          </w:rPr>
          <w:t>Жилищный кризис в Европе усугубляется: в Испании это многогранная проблема</w:t>
        </w:r>
      </w:hyperlink>
      <w:r>
        <w:t>” от 18 марта 2025 г.</w:t>
      </w:r>
    </w:p>
    <w:p>
      <w:r>
        <w:t xml:space="preserve">[14] ИА Реалист </w:t>
      </w:r>
      <w:hyperlink r:id="rId30">
        <w:r>
          <w:rPr>
            <w:color w:val="0000FF"/>
            <w:u w:val="single"/>
          </w:rPr>
          <w:t>“Неравномерное распределение богатства в Германии усугубляет состояние страны</w:t>
        </w:r>
      </w:hyperlink>
      <w:r>
        <w:t>” от 17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lzhny-li-boghatyie-platit-nalogh-na-roskosh" TargetMode="External"/><Relationship Id="rId11" Type="http://schemas.openxmlformats.org/officeDocument/2006/relationships/hyperlink" Target="https://ufa.rbc.ru/ufa/08/10/2021/616024f19a79473812e537a6" TargetMode="External"/><Relationship Id="rId12" Type="http://schemas.openxmlformats.org/officeDocument/2006/relationships/hyperlink" Target="https://rg.ru/2006/04/25/nalog.html" TargetMode="External"/><Relationship Id="rId13" Type="http://schemas.openxmlformats.org/officeDocument/2006/relationships/hyperlink" Target="https://rb.ru/story/how-to-create/" TargetMode="External"/><Relationship Id="rId14" Type="http://schemas.openxmlformats.org/officeDocument/2006/relationships/hyperlink" Target="https://www.buhgalteria.ru/article/blagotvoritelnost-i-nalogi" TargetMode="External"/><Relationship Id="rId15" Type="http://schemas.openxmlformats.org/officeDocument/2006/relationships/hyperlink" Target="https://base.garant.ru/10900200/8b59bb3349a6ae4b70d0db73241a6751/" TargetMode="External"/><Relationship Id="rId16" Type="http://schemas.openxmlformats.org/officeDocument/2006/relationships/hyperlink" Target="https://www.rbc.ru/economics/07/06/2018/5b18fadc9a79473e1107b9f5" TargetMode="External"/><Relationship Id="rId17" Type="http://schemas.openxmlformats.org/officeDocument/2006/relationships/hyperlink" Target="https://www.gazeta.ru/business/news/2025/04/07/25477412.shtml" TargetMode="External"/><Relationship Id="rId18" Type="http://schemas.openxmlformats.org/officeDocument/2006/relationships/hyperlink" Target="https://realty.ria.ru/20240712/zakon-1959301057.html" TargetMode="External"/><Relationship Id="rId19" Type="http://schemas.openxmlformats.org/officeDocument/2006/relationships/hyperlink" Target="https://dukedocument.com/" TargetMode="External"/><Relationship Id="rId20" Type="http://schemas.openxmlformats.org/officeDocument/2006/relationships/hyperlink" Target="https://dukedocument.com/stavki-naloga-s-prodazh-v-ssha-podrobnyj-obzor-po-shtatam/" TargetMode="External"/><Relationship Id="rId21" Type="http://schemas.openxmlformats.org/officeDocument/2006/relationships/hyperlink" Target="https://48north.com/news/washington-state-legislature-advancing-luxury-tax-bill-on-boats-other-vehicles/" TargetMode="External"/><Relationship Id="rId22" Type="http://schemas.openxmlformats.org/officeDocument/2006/relationships/hyperlink" Target="https://wid.world/world/#shweal_p0p50_z/US/last/s/k/p/yearly/s/false/-2.017/4/curve/false/country" TargetMode="External"/><Relationship Id="rId23" Type="http://schemas.openxmlformats.org/officeDocument/2006/relationships/hyperlink" Target="https://uk.investing.com/news/stock-market-news/us-wealth-inequality-hits-new-high-as-top-10-now-own-712-of-nations-wealth-4016506" TargetMode="External"/><Relationship Id="rId24" Type="http://schemas.openxmlformats.org/officeDocument/2006/relationships/hyperlink" Target="https://passportivity.com/ru/blog/tax-fees-france/" TargetMode="External"/><Relationship Id="rId25" Type="http://schemas.openxmlformats.org/officeDocument/2006/relationships/hyperlink" Target="https://immigrantinvest.com/ru/blog/real-estate-in-europe/" TargetMode="External"/><Relationship Id="rId26" Type="http://schemas.openxmlformats.org/officeDocument/2006/relationships/hyperlink" Target="https://ybcase.com/news/nalog-na-pribyl-dla-fizlic-v-evrope-v-2025-godu" TargetMode="External"/><Relationship Id="rId27" Type="http://schemas.openxmlformats.org/officeDocument/2006/relationships/hyperlink" Target="https://www.euronews.com/business/2024/04/01/wealth-inequality-where-in-europe-is-wealth-most-unfairly-distributed" TargetMode="External"/><Relationship Id="rId28" Type="http://schemas.openxmlformats.org/officeDocument/2006/relationships/hyperlink" Target="https://www.gazeta.ru/business/news/2023/11/02/21628591.shtml" TargetMode="External"/><Relationship Id="rId29" Type="http://schemas.openxmlformats.org/officeDocument/2006/relationships/hyperlink" Target="https://ru.euronews.com/my-europe/2025/03/18/housing-crisis-in-spain-and-europe" TargetMode="External"/><Relationship Id="rId30" Type="http://schemas.openxmlformats.org/officeDocument/2006/relationships/hyperlink" Target="https://realtribune.ru/neravnomernoe-raspredelenie-bogatstva-v-germanii-usugublyaet-sostoyanie-stra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