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банки поссорились с маркетплейсами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2025-11-24</w:t>
      </w:r>
    </w:p>
    <w:p>
      <w:pPr/>
      <w:r>
        <w:t>2 мин. на чтение</w:t>
      </w:r>
    </w:p>
    <w:p/>
    <w:p>
      <w:r>
        <w:rPr>
          <w:b/>
        </w:rPr>
        <w:t xml:space="preserve">Главы Сбера, ВТБ, Т-банка, Альфа-банка и Совкомбанка обратились к премьер-министру Мишустину с просьбой </w:t>
      </w:r>
      <w:hyperlink r:id="rId11">
        <w:r>
          <w:rPr>
            <w:color w:val="0000FF"/>
            <w:u w:val="single"/>
          </w:rPr>
          <w:t>запретить скидки на маркетплейсах</w:t>
        </w:r>
      </w:hyperlink>
      <w:r>
        <w:rPr>
          <w:b/>
        </w:rPr>
        <w:t xml:space="preserve">. Банкиров не устраивают скидки, которые маркетплейсы субсидируют для развития собственных банков. Их позицию поддержал </w:t>
      </w:r>
      <w:hyperlink r:id="rId12">
        <w:r>
          <w:rPr>
            <w:color w:val="0000FF"/>
            <w:u w:val="single"/>
          </w:rPr>
          <w:t>Центробанк</w:t>
        </w:r>
      </w:hyperlink>
      <w:r>
        <w:rPr>
          <w:b/>
        </w:rPr>
        <w:t xml:space="preserve">. </w:t>
      </w:r>
    </w:p>
    <w:p>
      <w:r>
        <w:rPr>
          <w:b/>
        </w:rPr>
        <w:t xml:space="preserve">Детали. </w:t>
      </w:r>
      <w:r>
        <w:t xml:space="preserve">Осенью представители банковского сектора выступили с рядом публичных заявлений и инициатив, призванных ограничить практику скидок на популярных маркетплейсах. </w:t>
      </w:r>
    </w:p>
    <w:p>
      <w:r>
        <w:t xml:space="preserve">► 31 октября на заседании экспертного совета по развитию платформенной экономики при комитете Госдумы вице-президент Сбера Анна Попова назвала скидки маркетплейсов “грубым нарушением конкуренции”. </w:t>
      </w:r>
    </w:p>
    <w:p>
      <w:r>
        <w:t xml:space="preserve">► Глава Сбера Герман Греф указал, что маркетплейсы находятся вне налоговой конкуренции. Скидки, по его словам, предоставляются “за наш с вами счет”. Объем неоплаченных маркетплейсами налогов в 2025 г. Греф оценил в 1,5 трлн руб. </w:t>
      </w:r>
    </w:p>
    <w:p>
      <w:r>
        <w:t xml:space="preserve">► 20 ноября представители крупных банков направили коллективное письмо главе правительства Михаилу Мишустину с предложением об отмене скидок на маркетплейсах. </w:t>
      </w:r>
    </w:p>
    <w:p>
      <w:r>
        <w:t xml:space="preserve">► 21 ноября глава Минфина Антон Силуанов в интервью «России 24» заявил, что компании на маркетплейсах, по его мнению, не в полном объеме соблюдают налоговое законодательство. </w:t>
      </w:r>
    </w:p>
    <w:p>
      <w:r>
        <w:t xml:space="preserve">► 24 ноября в поддержку инициативы о запрете скидок выступил Центробанк. ЦБ направил соответствующее обращение в Министерство экономического развития. </w:t>
      </w:r>
    </w:p>
    <w:p>
      <w:r>
        <w:rPr>
          <w:b/>
        </w:rPr>
        <w:t>Контекст</w:t>
      </w:r>
      <w:r>
        <w:t xml:space="preserve">. Конфликт между ведущими банками и маркетплейсами вышел на поверхность на фоне принятия закона “О платформенной экономике”, который вступит в силу с 1 октября 2026 г. Болезненным вопросом для обеих сторон стал порядок предоставления маркетплейсами скидок.  </w:t>
      </w:r>
    </w:p>
    <w:p>
      <w:r>
        <w:t>► В июле 2025 г. компании «Яндекс Маркет», Lamoda и онлайн-гипермаркет «ВсеИнструменты.ру», а также “Купер” (принадлежит Сберу) публично обратились к правительству с просьбой ограничить скидки на маркетплейсах отметкой в 10%.</w:t>
      </w:r>
    </w:p>
    <w:p>
      <w:r>
        <w:t xml:space="preserve">► 1 ноября компании Wildberries, Ozon и Авито объявили о подписании меморандума о добросовестных практиках, беря на себя обязательства досрочного соблюдения положений закона “О платформенной экономике”. Яндекс и Сбер, имеющие собственные маркетплейсы, меморандум не подписали. Причиной стало разногласие по вопросу о скидках. </w:t>
      </w:r>
    </w:p>
    <w:p>
      <w:r>
        <w:t xml:space="preserve">► Представители Ozon и Wildberries предупреждают, что предложенный банками запрет на субсидирование скидок приведет к подорожанию товаров для миллионов граждан. Представитель Wildberries отметил, что цены в таком случае вырастут на 15-20%. </w:t>
      </w:r>
    </w:p>
    <w:p>
      <w:r>
        <w:t xml:space="preserve">► Глава Wildberries Татьяна Ким публично высказалась по поводу поползновений банков на прибыль маркетплейсов. По ее мнению, причина конфликта заключается вовсе не в нарушении норм налогового законодательства, а в </w:t>
      </w:r>
      <w:hyperlink r:id="rId13">
        <w:r>
          <w:rPr>
            <w:color w:val="0000FF"/>
            <w:u w:val="single"/>
          </w:rPr>
          <w:t>неспособности банков вести добросовестную конкуренцию</w:t>
        </w:r>
      </w:hyperlink>
      <w:r>
        <w:t xml:space="preserve">. </w:t>
      </w:r>
    </w:p>
    <w:p>
      <w:r>
        <w:rPr>
          <w:b/>
        </w:rPr>
        <w:t>Цитата</w:t>
      </w:r>
      <w:r>
        <w:t xml:space="preserve">: </w:t>
      </w:r>
      <w:r>
        <w:rPr>
          <w:i/>
        </w:rPr>
        <w:t>“Публичная и кулуарная агрессивная позиция крупнейших банков по отношению к скидкам при оплате банками маркетплейсов преследует единственную цель — циничное уничтожение конкурентов,”</w:t>
      </w:r>
      <w:r>
        <w:t xml:space="preserve"> – заявила Ким.</w:t>
      </w:r>
    </w:p>
    <w:p>
      <w:r>
        <w:rPr>
          <w:b/>
        </w:rPr>
        <w:t>Важно знать:</w:t>
      </w:r>
      <w:r>
        <w:t xml:space="preserve"> Столкновение интересов банков и маркетплейсов является проявлением ожесточенной конкуренции между ведущими монополиями. Каждая из них в различной пропорции обладает банковским и торговым сегментом. </w:t>
      </w:r>
    </w:p>
    <w:p>
      <w:r>
        <w:t xml:space="preserve">► Падение платежеспособного спроса населения и реорганизация налоговой политики государства способствуют обострению конфликта. В перспективе это противостояние закончится в пользу наиболее сильной стороны – той, которая сможет более успешно лоббировать свои интересы при помощи государственного аппарата. В настоящее время такой стороной являются представители банковской сферы.     </w:t>
      </w:r>
    </w:p>
    <w:p>
      <w:r>
        <w:t xml:space="preserve">► Сама возможность получения товара по приемлемой для потребителя цене основывается вовсе не на более развитых предпринимательских качествах, как об этом заявляют представители маркетплейсов. Доступные товары – это следствие прогресса производства и транспорта, а также результат усиления эксплуатации наёмных работников.   </w:t>
      </w:r>
    </w:p>
    <w:p>
      <w:r>
        <w:t>► Прибыль маркетплейсов и банков одинаково основана на эксплуатации трудящихся, поэтому для населения России исход данного конфликта принципиальных различий иметь не будет. Монополии в любом случае продолжат повышать цены.</w:t>
      </w:r>
    </w:p>
    <w:p>
      <w:r>
        <w:t>► Современное производство и транспорт, развитая логистика и интернет-платформы в будущем могут стать материальной основой для распределения произведенной обществом продукции “по труду”, а затем и “по потребности”. Только коммунизм будет способен удовлетворить все нужды трудящихся в необходимых продуктах. Материальная основа социализма уже создана.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banki-possorilis-s-markietplieisami" TargetMode="External"/><Relationship Id="rId11" Type="http://schemas.openxmlformats.org/officeDocument/2006/relationships/hyperlink" Target="https://www.rbc.ru/technology_and_media/22/11/2025/6920ad769a7947232ed6f67a?ysclid=mibtgfw0kh650163426" TargetMode="External"/><Relationship Id="rId12" Type="http://schemas.openxmlformats.org/officeDocument/2006/relationships/hyperlink" Target="https://www.rbc.ru/economics/24/11/2025/692401ef9a7947223c8e9b87?ysclid=mid590sckn528936598" TargetMode="External"/><Relationship Id="rId13" Type="http://schemas.openxmlformats.org/officeDocument/2006/relationships/hyperlink" Target="https://www.rbc.ru/technology_and_media/21/11/2025/691f5e969a794710e7157da3?ysclid=mibth3xwgv438400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