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Каждый пятый россиянин не справляется с долгами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2025-09-23</w:t>
      </w:r>
    </w:p>
    <w:p>
      <w:pPr/>
      <w:r>
        <w:t>1 мин. на чтение</w:t>
      </w:r>
    </w:p>
    <w:p/>
    <w:p>
      <w:r>
        <w:rPr>
          <w:b/>
        </w:rPr>
        <w:t>Детали</w:t>
      </w:r>
      <w:r>
        <w:t xml:space="preserve">. В России нарастает масштабный долговой кризис среди населения: </w:t>
      </w:r>
      <w:hyperlink r:id="rId11">
        <w:r>
          <w:rPr>
            <w:color w:val="0000FF"/>
            <w:u w:val="single"/>
          </w:rPr>
          <w:t>каждый пятый заемщик не может погасить кредит</w:t>
        </w:r>
      </w:hyperlink>
      <w:r>
        <w:t>, почти каждый пятый тратит на выплаты больше половины дохода, при этом каждый десятый кредит в стране уже просрочен более чем на 90 дней.</w:t>
      </w:r>
    </w:p>
    <w:p>
      <w:r>
        <w:rPr>
          <w:b/>
        </w:rPr>
        <w:t xml:space="preserve">► </w:t>
      </w:r>
      <w:r>
        <w:t>По данным Международной конфедерации обществ потребителей (КонфОП), проведшей опрос среди 1200 россиян старше 18 лет:</w:t>
      </w:r>
    </w:p>
    <w:p>
      <w:r>
        <w:t xml:space="preserve">- 22% не в состоянии обслуживать свои кредиты;  </w:t>
      </w:r>
    </w:p>
    <w:p>
      <w:r>
        <w:t xml:space="preserve">- 18,5% вынуждены отдавать более 50% месячного дохода на выплаты;  </w:t>
      </w:r>
    </w:p>
    <w:p>
      <w:r>
        <w:t>- 21% ощущают долговую нагрузку как «чрезмерную».</w:t>
      </w:r>
    </w:p>
    <w:p>
      <w:r>
        <w:rPr>
          <w:b/>
        </w:rPr>
        <w:t xml:space="preserve">► </w:t>
      </w:r>
      <w:r>
        <w:t>Статистика ЦБ подтверждает: на середину 2025 года доля просроченных более чем на 90 дней потребительских кредитов в российских банках достигла 10,5% — это максимум за 6 лет. За год показатель вырос на 2,8 п.п. (с 7,7%), а в рублях это около 1,5 триллиона рублей.</w:t>
      </w:r>
    </w:p>
    <w:p>
      <w:r>
        <w:rPr>
          <w:b/>
        </w:rPr>
        <w:t>Контекст. Причины</w:t>
      </w:r>
      <w:r>
        <w:t>.</w:t>
      </w:r>
    </w:p>
    <w:p>
      <w:r>
        <w:rPr>
          <w:b/>
        </w:rPr>
        <w:t xml:space="preserve">► </w:t>
      </w:r>
      <w:r>
        <w:t>Рост процентных ставок по кредитам. За последние три года стоимость заимствований резко выросла:</w:t>
      </w:r>
    </w:p>
    <w:p>
      <w:r>
        <w:t xml:space="preserve">- кредитные карты — до 40% годовых (раньше — 25%);  </w:t>
      </w:r>
    </w:p>
    <w:p>
      <w:r>
        <w:t xml:space="preserve">- микрозаймы — до 290% годовых (0,8% в день!);  </w:t>
      </w:r>
    </w:p>
    <w:p>
      <w:r>
        <w:t>- автокредиты — до 25–27%.</w:t>
      </w:r>
    </w:p>
    <w:p>
      <w:r>
        <w:t>Льготные периоды сократились, и попасть в них — всё сложнее. Люди не успевают — и попадают под проценты.</w:t>
      </w:r>
    </w:p>
    <w:p>
      <w:r>
        <w:rPr>
          <w:b/>
        </w:rPr>
        <w:t xml:space="preserve">► </w:t>
      </w:r>
      <w:hyperlink r:id="rId12">
        <w:r>
          <w:rPr>
            <w:color w:val="0000FF"/>
            <w:u w:val="single"/>
          </w:rPr>
          <w:t>Микрозаймы</w:t>
        </w:r>
      </w:hyperlink>
      <w:r>
        <w:t xml:space="preserve"> стали массовым явлением, их выдают за секунды, без подтверждения дохода.</w:t>
      </w:r>
    </w:p>
    <w:p>
      <w:r>
        <w:rPr>
          <w:b/>
        </w:rPr>
        <w:t xml:space="preserve">► </w:t>
      </w:r>
      <w:r>
        <w:t>Банки и МФО активно «подсаживают» население на займы: кредиты рекламируют на каждом шагу (в соцсетях, мессенджерах, на ТВ), получить займ можно за «несколько кликов».</w:t>
      </w:r>
    </w:p>
    <w:p>
      <w:r>
        <w:rPr>
          <w:b/>
        </w:rPr>
        <w:t xml:space="preserve">► </w:t>
      </w:r>
      <w:hyperlink r:id="rId13">
        <w:r>
          <w:rPr>
            <w:color w:val="0000FF"/>
            <w:u w:val="single"/>
          </w:rPr>
          <w:t>С 2022 года рост зарплат у большинства россиян не компенсировал рост цен</w:t>
        </w:r>
      </w:hyperlink>
      <w:r>
        <w:t xml:space="preserve">. Даже те, кто сохранил работу, </w:t>
      </w:r>
      <w:hyperlink r:id="rId14">
        <w:r>
          <w:rPr>
            <w:color w:val="0000FF"/>
            <w:u w:val="single"/>
          </w:rPr>
          <w:t>стали беднее в реальном выражении</w:t>
        </w:r>
      </w:hyperlink>
      <w:r>
        <w:t>. Брать кредиты стало вынужденной мерой для выживания.</w:t>
      </w:r>
    </w:p>
    <w:p>
      <w:r>
        <w:rPr>
          <w:b/>
        </w:rPr>
        <w:t>Важно знать</w:t>
      </w:r>
      <w:r>
        <w:t>. В текущих реалиях простым гражданам для закрытия базовых потребностей приходится влезать в многолетние долги. Люди попадают в замкнутый круг: чтобы погасить старый долг, берут новый, проценты растут, а доходы падают.</w:t>
      </w:r>
    </w:p>
    <w:p>
      <w:r>
        <w:t xml:space="preserve">В свою очередь </w:t>
      </w:r>
      <w:hyperlink r:id="rId15">
        <w:r>
          <w:rPr>
            <w:color w:val="0000FF"/>
            <w:u w:val="single"/>
          </w:rPr>
          <w:t>финансовая олигархия продолжает извлекать прибыль</w:t>
        </w:r>
      </w:hyperlink>
      <w:r>
        <w:t xml:space="preserve">, вынуждая население обслуживать процентные схемы. В приоритетах правящего класса всегда прибыль, а не судьбы должников и их семей. </w:t>
      </w:r>
    </w:p>
    <w:p>
      <w:r>
        <w:t>Так будет продолжаться до тех пор, пока власть принадлежит представителям богатейшей (и наименьшей!) прослойки общества. Их число невелико, но они владеют всеми средствами производства, в их руках вся экономика страны. Соответственно властные государственные структуры созданы для поддержания и укрепления могущества олигархов.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zhdyi-piatyi-rossiianin-nie-spravliaietsia-s-dolghami" TargetMode="External"/><Relationship Id="rId11" Type="http://schemas.openxmlformats.org/officeDocument/2006/relationships/hyperlink" Target="https://www.mk.ru/economics/2025/09/17/s-dolgovoy-petley-na-shee-kazhdyy-pyatyy-zaemshhik-ne-v-sostoyanii-pogasit-svoi-kredity.html" TargetMode="External"/><Relationship Id="rId12" Type="http://schemas.openxmlformats.org/officeDocument/2006/relationships/hyperlink" Target="https://www.vesti.ru/article/4635618" TargetMode="External"/><Relationship Id="rId13" Type="http://schemas.openxmlformats.org/officeDocument/2006/relationships/hyperlink" Target="https://www.gazeta.ru/business/news/2025/08/21/26543852.shtml?updated" TargetMode="External"/><Relationship Id="rId14" Type="http://schemas.openxmlformats.org/officeDocument/2006/relationships/hyperlink" Target="https://politsturm.com/grazhdanie-rf-prodolzhaiut-nishchat" TargetMode="External"/><Relationship Id="rId15" Type="http://schemas.openxmlformats.org/officeDocument/2006/relationships/hyperlink" Target="https://politsturm.com/rossiiskiie-oligharkhi-razboghatieli-na-20-mlrd-doll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