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России грозит депопуляция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p>
      <w:pPr/>
      <w:r>
        <w:t>2026-08-18</w:t>
      </w:r>
    </w:p>
    <w:p>
      <w:pPr/>
      <w:r>
        <w:t>3 мин. на чтение</w:t>
      </w:r>
    </w:p>
    <w:p/>
    <w:p>
      <w:r>
        <w:rPr>
          <w:b/>
        </w:rPr>
        <w:t>Президент России призвал поддерживать численность населения на местах и не останавливать рост городских агломераций. Для выполнения этой задачи на помощь должны прийти современные технологии: интернет и искусственный интеллект. Капиталистическая реставрация в России не породила демографические противоречия с нуля, но резко изменила социально-экономические условия их воспроизводства, сделав их значительно более глубокими.</w:t>
      </w:r>
    </w:p>
    <w:p>
      <w:r>
        <w:rPr>
          <w:b/>
        </w:rPr>
        <w:t xml:space="preserve">Детали. </w:t>
      </w:r>
      <w:r>
        <w:t>Президент РФ заявил, что для такой страны как Россия депопуляция недопустима и необходимо найти баланс между сохранением населения в провинции и развитием городских агломераций, забирающих себе значительные ресурсы</w:t>
      </w:r>
      <w:hyperlink r:id="rId12">
        <w:r>
          <w:rPr>
            <w:color w:val="0000FF"/>
            <w:u w:val="single"/>
          </w:rPr>
          <w:t xml:space="preserve"> экономики</w:t>
        </w:r>
      </w:hyperlink>
      <w:r>
        <w:t>. В этом могут помочь современные технологии, такие как интернет и ИИ.</w:t>
      </w:r>
    </w:p>
    <w:p>
      <w:r>
        <w:t>► В июне 2026 г. пресс-секретарь президента Дмитрий Песков отметил, что Россия оказалась в затруднительном положении из-за сложившейся ситуации в демографии. Так коэффициент рождаемости на текущий год составляет лишь 1,3 новорожденного на одну женщину, в то время как запланированный коэффициент к 2030 должен составить</w:t>
      </w:r>
      <w:hyperlink r:id="rId13">
        <w:r>
          <w:rPr>
            <w:color w:val="0000FF"/>
            <w:u w:val="single"/>
          </w:rPr>
          <w:t xml:space="preserve"> 2,1</w:t>
        </w:r>
      </w:hyperlink>
      <w:r>
        <w:t>.</w:t>
      </w:r>
    </w:p>
    <w:p>
      <w:r>
        <w:t>► На начало 2025 года численность населения России по данным Росстата составила 146 028 325 человек. Это меньше, чем годом ранее, когда она составляла 146 150 789 человек. Количество новорожденных в России продолжает сокращаться с 2014 года и находится на уровне 2000 года, являясь одним из самых низких показателей в новейшей истории</w:t>
      </w:r>
      <w:hyperlink r:id="rId14">
        <w:r>
          <w:rPr>
            <w:color w:val="0000FF"/>
            <w:u w:val="single"/>
          </w:rPr>
          <w:t xml:space="preserve"> страны</w:t>
        </w:r>
      </w:hyperlink>
      <w:r>
        <w:t>.</w:t>
      </w:r>
    </w:p>
    <w:p>
      <w:r>
        <w:rPr>
          <w:b/>
        </w:rPr>
        <w:t xml:space="preserve">Контекст. </w:t>
      </w:r>
      <w:r>
        <w:t>Рост городских агломераций вместе с низкой рождаемостью и высокой смертностью приводит к упадку местной инфраструктуры и запустению обширных территорий страны. Увеличение разницы в качестве жизни между городом и селом приводит к усилению миграции населения в крупные</w:t>
      </w:r>
      <w:hyperlink r:id="rId15">
        <w:r>
          <w:rPr>
            <w:color w:val="0000FF"/>
            <w:u w:val="single"/>
          </w:rPr>
          <w:t xml:space="preserve"> агломерации</w:t>
        </w:r>
      </w:hyperlink>
      <w:r>
        <w:t>.</w:t>
      </w:r>
    </w:p>
    <w:p>
      <w:r>
        <w:t>► На 2026 год доля городского населения России составляет около 75%, в городах проживает 109,3 млн человек. На долю крупных городских агломераций, таких как Москва и Санкт-Петербург, приходится 36% населения страны или 52 млн человек.</w:t>
      </w:r>
    </w:p>
    <w:p>
      <w:r>
        <w:t>► В сельской местности постоянно проживает 25% населения и за 30 лет его доля уменьшилась на 6,5%. По данным переписей 2010 и 2021 гг. можно увидеть, что численность населения уменьшилась в городах с населением менее 100 тыс. человек, а также в селах. Сложившуюся динамику не останавливает ни цифровизация, ни проведение Интернета.</w:t>
      </w:r>
    </w:p>
    <w:p>
      <w:r>
        <w:t>► Особенно тяжелая ситуация сложилась на «Русском Севере», а также в Псковской, Тверской и Вологодской областях, где заброшены свыше 2 тыс. сёл и деревень. В настоящее время в России насчитывается 35 тыс. населенных пунктов, в каждом из которых проживает менее десяти</w:t>
      </w:r>
      <w:hyperlink r:id="rId16">
        <w:r>
          <w:rPr>
            <w:color w:val="0000FF"/>
            <w:u w:val="single"/>
          </w:rPr>
          <w:t xml:space="preserve"> человек</w:t>
        </w:r>
      </w:hyperlink>
      <w:r>
        <w:t>.</w:t>
      </w:r>
    </w:p>
    <w:p>
      <w:r>
        <w:t>► Такое перераспределение населения обусловлено прежде всего экономической необходимостью: человек вынужден перемещаться туда, где есть возможность продать свою рабочую силу на приемлемых для него условиях. В результате концентрация капитала усиливает концентрацию населения, а обезлюживание территорий делает дальнейшее вложение капитала менее привлекательным. Пока экономические условия остаются прежними, материальная основа демографического поведения населения не изменится.</w:t>
      </w:r>
    </w:p>
    <w:p>
      <w:r>
        <w:rPr>
          <w:b/>
        </w:rPr>
        <w:t xml:space="preserve">Важно знать. </w:t>
      </w:r>
      <w:r>
        <w:t>В условиях монополистического капитализма капитал и рабочая сила концентрируются там, где сосредоточены наиболее выгодные сферы его приложения. Небольшие города и сельская местность в такой парадигме объявляются бесперспективными и становятся источниками дешёвой рабочей</w:t>
      </w:r>
      <w:hyperlink r:id="rId17">
        <w:r>
          <w:rPr>
            <w:color w:val="0000FF"/>
            <w:u w:val="single"/>
          </w:rPr>
          <w:t xml:space="preserve"> силы</w:t>
        </w:r>
      </w:hyperlink>
      <w:r>
        <w:t>.</w:t>
      </w:r>
    </w:p>
    <w:p>
      <w:r>
        <w:t>► На рождаемость в стране влияние оказывают прежде всего экономические обстоятельства: занятость родителей на работе, высокие расходы на аренду жилья, выплату ипотеки и воспитание детей. Эти проблемы связаны с положением наёмных работников, которые вынуждены самостоятельно нести значительную часть расходов на воспроизводство собственной рабочей силы и воспитание следующего поколения.</w:t>
      </w:r>
    </w:p>
    <w:p>
      <w:r>
        <w:t>► В СССР снижение численности населения и последствия демографических потерь правительство решало не только пропагандой, но и созданием материальных условий для воспроизводства населения. Несмотря на тяжёлые разрушительные последствия Великой Отечественной восстановление экономики сопровождалось ростом производства, расширением социальной инфраструктуры и повышением уровня жизни. Кроме того советская власть занималась поддержкой и охраной материнства и детства. За время своего существования государственная система создала и совершенствовала системы бесплатного здравоохранения и образования.</w:t>
      </w:r>
    </w:p>
    <w:p>
      <w:r>
        <w:t>► По всей стране строились и развивались обширные государственные сети детских садов, школ, санаториев и больниц. Молодые семьи с детьми имели приоритетное право в очереди на жильё. Отсутствие безработицы и массовой инфляции являлось существенным фактором роста благосостояния рядового населения. Вплоть до 1990 г. в СССР суммарный коэффициент рождаемости составлял 2,26 — выше необходимого для простого воспроизводства</w:t>
      </w:r>
      <w:hyperlink r:id="rId18">
        <w:r>
          <w:rPr>
            <w:color w:val="0000FF"/>
            <w:u w:val="single"/>
          </w:rPr>
          <w:t xml:space="preserve"> населения</w:t>
        </w:r>
      </w:hyperlink>
      <w:r>
        <w:t>.</w:t>
      </w:r>
    </w:p>
    <w:p>
      <w:r>
        <w:t>► Правительство СССР проводило масштабные программы по электрификации и газификации сёл и деревень вплоть до 1991 года. В сельской местности строили библиотеки, школы, клубы, больницы и развивали транспортную</w:t>
      </w:r>
      <w:hyperlink r:id="rId19">
        <w:r>
          <w:rPr>
            <w:color w:val="0000FF"/>
            <w:u w:val="single"/>
          </w:rPr>
          <w:t xml:space="preserve"> инфраструктуру</w:t>
        </w:r>
      </w:hyperlink>
      <w:r>
        <w:t>.</w:t>
      </w:r>
    </w:p>
    <w:p>
      <w:r>
        <w:t xml:space="preserve">► В условиях плановой экономики и индустриализации советская власть стремилась рационально и эффективно использовать свои территории. Практически с нуля возводились новые города в провинции вместе с крупными промышленными предприятиями и энергетикой, обеспечивая таким образом местное население работой, </w:t>
      </w:r>
      <w:hyperlink r:id="rId20">
        <w:r>
          <w:rPr>
            <w:color w:val="0000FF"/>
            <w:u w:val="single"/>
          </w:rPr>
          <w:t>жильём</w:t>
        </w:r>
      </w:hyperlink>
      <w:r>
        <w:t xml:space="preserve"> и транспортом.</w:t>
      </w:r>
    </w:p>
    <w:p>
      <w:r>
        <w:t>► Никакие новейшие технологии не являются самостоятельным демографическим механизмом и не изменят в корне положения с воспроизводством населения. Интернет способен доставить услугу в деревню, но сам по себе он не создаёт в ней школу, больницу, рабочее место и семью с детьми. Только когда трудящиеся станут управлять средствами производства, когда будет уничтожена частная собственность и рыночную экономику заменит плановая, станет возможным использование всех материальных условий для планомерного развития государства в интересах всего общества. Тогда и появится реальные условия для воздействия на материальные причины демографического поведения, которых капиталистический механизм распределения ресурсов не предоставляет в той же степени.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politsturm.com/rossii-ghrozit-diepopuliatsiia" TargetMode="External"/><Relationship Id="rId12" Type="http://schemas.openxmlformats.org/officeDocument/2006/relationships/hyperlink" Target="https://www.rbc.ru/politics/10/08/2026/6a79c03d9a794740cb2d4689" TargetMode="External"/><Relationship Id="rId13" Type="http://schemas.openxmlformats.org/officeDocument/2006/relationships/hyperlink" Target="https://www.rbc.ru/politics/24/06/2026/6a3b8b269a79476b92e3338f" TargetMode="External"/><Relationship Id="rId14" Type="http://schemas.openxmlformats.org/officeDocument/2006/relationships/hyperlink" Target="https://www.rbc.ru/society/31/01/2025/679ceb1f9a794739d6fa3ad1" TargetMode="External"/><Relationship Id="rId15" Type="http://schemas.openxmlformats.org/officeDocument/2006/relationships/hyperlink" Target="https://cyberleninka.ru/article/n/razvitie-gorodskih-aglomeratsiy-problemy-i-resheniya" TargetMode="External"/><Relationship Id="rId16" Type="http://schemas.openxmlformats.org/officeDocument/2006/relationships/hyperlink" Target="https://argumenti.ru/society/2023/10/860718" TargetMode="External"/><Relationship Id="rId17" Type="http://schemas.openxmlformats.org/officeDocument/2006/relationships/hyperlink" Target="https://mlpb.ru/wp-content/uploads/2023/06/%D0%9E%D1%81%D1%82%D1%80%D0%BE%D0%B2%D0%B8%D1%82%D1%8F%D0%BD%D0%BE%D0%B2-%D0%9F%D0%BE%D0%BB%D0%B8%D1%82%D1%8D%D0%BA%D0%BE%D0%BD%D0%BE%D0%BC%D0%B8%D1%8F.pdf?ysclid=msrt9g0qip106588055" TargetMode="External"/><Relationship Id="rId18" Type="http://schemas.openxmlformats.org/officeDocument/2006/relationships/hyperlink" Target="https://su90.ru/birth.html#g2" TargetMode="External"/><Relationship Id="rId19" Type="http://schemas.openxmlformats.org/officeDocument/2006/relationships/hyperlink" Target="https://tapemark.narod.ru/kommunizm/154.html" TargetMode="External"/><Relationship Id="rId20" Type="http://schemas.openxmlformats.org/officeDocument/2006/relationships/hyperlink" Target="https://ussr.totalarch.com/general_history_architecture/1955_1970/tow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