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Россиян “предупредили” о массовых коммунальных авариях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2025-09-03</w:t>
      </w:r>
    </w:p>
    <w:p>
      <w:pPr/>
      <w:r>
        <w:t>1 мин. на чтение</w:t>
      </w:r>
    </w:p>
    <w:p/>
    <w:p>
      <w:r>
        <w:rPr>
          <w:b/>
        </w:rPr>
        <w:t>Детали.</w:t>
      </w:r>
    </w:p>
    <w:p>
      <w:r>
        <w:t xml:space="preserve">► </w:t>
      </w:r>
      <w:hyperlink r:id="rId11">
        <w:r>
          <w:rPr>
            <w:color w:val="0000FF"/>
            <w:u w:val="single"/>
          </w:rPr>
          <w:t>Депутат Госдумы Александр Якубовский предупредил</w:t>
        </w:r>
      </w:hyperlink>
      <w:r>
        <w:t>, что из-за сильного износа коммунальных сетей (от 40% до 80% по данным Минстроя) в ближайшем будущем могут произойти массовые аварии.</w:t>
      </w:r>
    </w:p>
    <w:p>
      <w:r>
        <w:t>► Капитальный ремонт сетей проводится лишь в 10 регионах — остальные не могут себе этого позволить.</w:t>
      </w:r>
    </w:p>
    <w:p>
      <w:r>
        <w:t xml:space="preserve">► С 1 июля 2025 года по всей стране </w:t>
      </w:r>
      <w:hyperlink r:id="rId12">
        <w:r>
          <w:rPr>
            <w:color w:val="0000FF"/>
            <w:u w:val="single"/>
          </w:rPr>
          <w:t>выросли тарифы в сфере жилищно-коммунального хозяйства</w:t>
        </w:r>
      </w:hyperlink>
      <w:r>
        <w:t>. В среднем по России они повысились на 11,9%.</w:t>
      </w:r>
    </w:p>
    <w:p>
      <w:r>
        <w:t>► Эксперты отмечают, что темпы обновления сетей низкие. В ЖКХ ежегодно приходят миллиарды бюджетных средств. Однако деньги зачастую тратятся неэффективно — часть из них, по мнению экспертов, просто исчезает, не доходя до самой работы.</w:t>
      </w:r>
    </w:p>
    <w:p>
      <w:r>
        <w:t xml:space="preserve">► Председатель правления Союза жилищных организаций Константин Крохин </w:t>
      </w:r>
      <w:hyperlink r:id="rId11">
        <w:r>
          <w:rPr>
            <w:color w:val="0000FF"/>
            <w:u w:val="single"/>
          </w:rPr>
          <w:t>объясняет</w:t>
        </w:r>
      </w:hyperlink>
      <w:r>
        <w:t xml:space="preserve"> проблему следующим образом:</w:t>
      </w:r>
    </w:p>
    <w:p>
      <w:r>
        <w:rPr>
          <w:b/>
        </w:rPr>
        <w:t xml:space="preserve">Цитата: </w:t>
      </w:r>
      <w:r>
        <w:t>«Изначально предполагалось, что инвестициями в этой сфере будут заниматься частные компании. Но как стало понятно, частных компаний здесь не появилось. В основном речь идёт о государственных корпорациях, подконтрольных ресурсоснабжающих организациях, федеральных или региональных монополиях. А они инвестировать в требуемые обновления не торопятся».</w:t>
      </w:r>
    </w:p>
    <w:p>
      <w:r>
        <w:rPr>
          <w:b/>
        </w:rPr>
        <w:t>Контекст.</w:t>
      </w:r>
      <w:r>
        <w:t xml:space="preserve"> Сложившаяся в сфере ЖКХ ситуация отражает суть капиталистической системы. Любая деятельность, любое производство, в том числе товаров и услуг первостепенной необходимости, должно быть выгодно.</w:t>
      </w:r>
    </w:p>
    <w:p>
      <w:r>
        <w:t xml:space="preserve">► </w:t>
      </w:r>
      <w:hyperlink r:id="rId13">
        <w:r>
          <w:rPr>
            <w:color w:val="0000FF"/>
            <w:u w:val="single"/>
          </w:rPr>
          <w:t>Стоимость коммунальных услуг в России</w:t>
        </w:r>
      </w:hyperlink>
      <w:r>
        <w:t xml:space="preserve"> </w:t>
      </w:r>
      <w:hyperlink r:id="rId14">
        <w:r>
          <w:rPr>
            <w:color w:val="0000FF"/>
            <w:u w:val="single"/>
          </w:rPr>
          <w:t>постоянно растёт</w:t>
        </w:r>
      </w:hyperlink>
      <w:r>
        <w:t xml:space="preserve">, но, несмотря на это, </w:t>
      </w:r>
      <w:hyperlink r:id="rId15">
        <w:r>
          <w:rPr>
            <w:color w:val="0000FF"/>
            <w:u w:val="single"/>
          </w:rPr>
          <w:t>инфраструктура продолжает разрушаться</w:t>
        </w:r>
      </w:hyperlink>
      <w:r>
        <w:t>.</w:t>
      </w:r>
    </w:p>
    <w:p>
      <w:r>
        <w:t xml:space="preserve">► Средства тратятся неэффективно, </w:t>
      </w:r>
      <w:hyperlink r:id="rId16">
        <w:r>
          <w:rPr>
            <w:color w:val="0000FF"/>
            <w:u w:val="single"/>
          </w:rPr>
          <w:t>они исчезают в карманах коррупционеров</w:t>
        </w:r>
      </w:hyperlink>
      <w:r>
        <w:t>.</w:t>
      </w:r>
    </w:p>
    <w:p>
      <w:r>
        <w:t>► Повсеместно происходит эксплуатация на износ систем, доставшихся от СССР.</w:t>
      </w:r>
    </w:p>
    <w:p>
      <w:r>
        <w:t xml:space="preserve">► </w:t>
      </w:r>
      <w:hyperlink r:id="rId17">
        <w:r>
          <w:rPr>
            <w:color w:val="0000FF"/>
            <w:u w:val="single"/>
          </w:rPr>
          <w:t>Предприниматели не желают тратиться</w:t>
        </w:r>
      </w:hyperlink>
      <w:r>
        <w:t xml:space="preserve"> на капитальные ремонты изношенных коммуникаций.</w:t>
      </w:r>
    </w:p>
    <w:p>
      <w:r>
        <w:rPr>
          <w:b/>
        </w:rPr>
        <w:t xml:space="preserve">Важно понимать. </w:t>
      </w:r>
      <w:r>
        <w:t xml:space="preserve">ЖКХ является ключевой сферой в удовлетворении потребностей человека, тем не менее коррупция в этом направлении процветает. Рост цен не приводит к улучшению коммунального хозяйства, но </w:t>
      </w:r>
      <w:hyperlink r:id="rId18">
        <w:r>
          <w:rPr>
            <w:color w:val="0000FF"/>
            <w:u w:val="single"/>
          </w:rPr>
          <w:t>обгоняет повышение заработка большинства населения</w:t>
        </w:r>
      </w:hyperlink>
      <w:r>
        <w:t>.</w:t>
      </w:r>
    </w:p>
    <w:p>
      <w:r>
        <w:t xml:space="preserve">Государство не желает вкладываться в содержание ЖКХ, перекладывает </w:t>
      </w:r>
      <w:hyperlink r:id="rId19">
        <w:r>
          <w:rPr>
            <w:color w:val="0000FF"/>
            <w:u w:val="single"/>
          </w:rPr>
          <w:t>ответственность на плечи простого народа</w:t>
        </w:r>
      </w:hyperlink>
      <w:r>
        <w:t>, вынуждая его компенсировать «недофинансирование» из своего кармана.</w:t>
      </w:r>
    </w:p>
    <w:p>
      <w:r>
        <w:t>Рост тарифов ЖКХ приводит к скачку цен на основные статьи расходов граждан. Это напрямую влияет на снижение реальных доходов и влечет за собой ухудшение качества жизни большинства населения.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an-priedupriedili-ghotovitsia-k-massovym-kommunalnym-avariiam" TargetMode="External"/><Relationship Id="rId11" Type="http://schemas.openxmlformats.org/officeDocument/2006/relationships/hyperlink" Target="https://argumenti.ru/opinion/2025/08/964357" TargetMode="External"/><Relationship Id="rId12" Type="http://schemas.openxmlformats.org/officeDocument/2006/relationships/hyperlink" Target="https://ekb.cian.ru/stati-tarify-zhkh-2025-kakie-izmenenija-i-mozhno-li-snizit-rashody-340749/" TargetMode="External"/><Relationship Id="rId13" Type="http://schemas.openxmlformats.org/officeDocument/2006/relationships/hyperlink" Target="https://politsturm.com/ochieriednoi-rost-tarifov-zhkkh-v-rossii" TargetMode="External"/><Relationship Id="rId14" Type="http://schemas.openxmlformats.org/officeDocument/2006/relationships/hyperlink" Target="https://politsturm.com/tarify-protiv-naroda-zhkkh-v-2025-podorozhaiet-na-12" TargetMode="External"/><Relationship Id="rId15" Type="http://schemas.openxmlformats.org/officeDocument/2006/relationships/hyperlink" Target="https://politsturm.com/v-rossiiskom-zhkkh-s-21-po-31-oktiabria-proizoshlo-70-avarii" TargetMode="External"/><Relationship Id="rId16" Type="http://schemas.openxmlformats.org/officeDocument/2006/relationships/hyperlink" Target="https://politsturm.com/chinovnichie-lobbi-ili-uzakoniennaia-korruptsiia" TargetMode="External"/><Relationship Id="rId17" Type="http://schemas.openxmlformats.org/officeDocument/2006/relationships/hyperlink" Target="https://politsturm.com/v-profsoiuzie-nazvali-prichiny-rosta-chisla-avarii-v-sfierie-zhkkh" TargetMode="External"/><Relationship Id="rId18" Type="http://schemas.openxmlformats.org/officeDocument/2006/relationships/hyperlink" Target="https://politsturm.com/dolghi-rossiian-po-zhkkh-dostighli-900-mlrd-rubliei" TargetMode="External"/><Relationship Id="rId19" Type="http://schemas.openxmlformats.org/officeDocument/2006/relationships/hyperlink" Target="https://politsturm.com/razrukha-v-sfierie-zhkk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