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Задолженность граждан по ипотеке превысила 22 трлн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2025-08-21</w:t>
      </w:r>
    </w:p>
    <w:p>
      <w:pPr/>
      <w:r>
        <w:t>1 мин. на чтение</w:t>
      </w:r>
    </w:p>
    <w:p/>
    <w:p>
      <w:r>
        <w:t>Совокупная задолженность россиян по ипотечным жилищным кредитам (ИЖК) по состоянию на 1 июля превысила 22 трлн рублей, сообщается в обзоре рынка ипотечного жилищного кредитования ЦБ РФ.</w:t>
      </w:r>
    </w:p>
    <w:p>
      <w:r>
        <w:t>Совокупная задолженность населения по ипотеке увеличилась на 0,5% за месяц, а за год на 4,4%. При этом рост ипотечного портфеля в июне оставался умеренным — всего 0,3%, а в годовом сопоставлении темпы прироста замедлились до 3,3% против 6,1% годом ранее.</w:t>
      </w:r>
    </w:p>
    <w:p>
      <w:r>
        <w:t xml:space="preserve">В июне банки выдали 68,7 тыс. рублевых ипотечных кредитов на сумму 308,9 млрд рублей, что выше майских показателей (63,3 тыс. кредитов на 287,3 млрд рублей). Основной объем выдач (85%) пришелся на госпрограммы — 263 млрд рублей (+6,6% за месяц). </w:t>
      </w:r>
    </w:p>
    <w:p>
      <w:r>
        <w:t>Рыночная ипотека выросла на 13%, до 46 млрд рублей. По предварительным данным, в июле выдачи с господдержкой сохраняются на уровне июня — около 158 млрд рублей за первые три недели месяца.</w:t>
      </w:r>
    </w:p>
    <w:p>
      <w:r>
        <w:t>Однако, банки в Петербурге уже стали отклонять больше половины заявок на ипотеку. В июле 2025 года банки Петербурга одобрили лишь 45% заявок и 43,3% в Ленобласти — это на 7,3 и 6,7 п.п. меньше, чем в июне. Застройщики прогнозируют ухудшение ситуации: в августе крупные банки ужесточили требования к первоначальному взносу по «семейной» ипотеке, что снизит спрос на жилье.</w:t>
      </w:r>
    </w:p>
    <w:p>
      <w:r>
        <w:t>Ради крыши над головой люди вынуждены влезать в кредиты. При таких темпах роста долговой нагрузки ипотека всё больше превращается в кабалу для трудящихся. Классический пример того, как капитал извлекает прибыль из первой необходимости, превращая жильё из права в товар с вечной кредитной петлёй.</w:t>
      </w:r>
    </w:p>
    <w:p>
      <w:r>
        <w:t>Источники:</w:t>
      </w:r>
    </w:p>
    <w:p>
      <w:r>
        <w:t>[1] Интерфакс – «</w:t>
      </w:r>
      <w:hyperlink r:id="rId11">
        <w:r>
          <w:rPr>
            <w:color w:val="0000FF"/>
            <w:u w:val="single"/>
          </w:rPr>
          <w:t>Задолженность населения по ипотеке в РФ к июлю превысила 22 трлн рублей</w:t>
        </w:r>
      </w:hyperlink>
      <w:r>
        <w:t>» от 15 августа 2025 года.</w:t>
      </w:r>
    </w:p>
    <w:p>
      <w:r>
        <w:t>[2] РБК – «</w:t>
      </w:r>
      <w:hyperlink r:id="rId12">
        <w:r>
          <w:rPr>
            <w:color w:val="0000FF"/>
            <w:u w:val="single"/>
          </w:rPr>
          <w:t>Банки в Петербурге стали отклонять больше половины заявок на ипотеку</w:t>
        </w:r>
      </w:hyperlink>
      <w:r>
        <w:t>» от 18 августа 2025 года.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dolzhiennost-ghrazhdan-po-ipotiekie-prievysila-22-trln-rubliei" TargetMode="External"/><Relationship Id="rId11" Type="http://schemas.openxmlformats.org/officeDocument/2006/relationships/hyperlink" Target="https://www.interfax.ru/russia/1042448" TargetMode="External"/><Relationship Id="rId12" Type="http://schemas.openxmlformats.org/officeDocument/2006/relationships/hyperlink" Target="https://www.rbc.ru/spb_sz/18/08/2025/68a332d59a7947954d62b3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